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E8A" w:rsidRPr="00CD79F6" w:rsidRDefault="00D97E8A" w:rsidP="00CD79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9F6">
        <w:rPr>
          <w:rFonts w:ascii="Times New Roman" w:hAnsi="Times New Roman" w:cs="Times New Roman"/>
          <w:b/>
          <w:sz w:val="28"/>
          <w:szCs w:val="28"/>
        </w:rPr>
        <w:t>Воспитание и обучение в Киевской Руси (X –ХIII вв.)</w:t>
      </w:r>
      <w:bookmarkStart w:id="0" w:name="_GoBack"/>
      <w:bookmarkEnd w:id="0"/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Киевский период (</w:t>
      </w:r>
      <w:proofErr w:type="gramStart"/>
      <w:r w:rsidRPr="00D97E8A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D97E8A">
        <w:rPr>
          <w:rFonts w:ascii="Times New Roman" w:hAnsi="Times New Roman" w:cs="Times New Roman"/>
          <w:sz w:val="28"/>
          <w:szCs w:val="28"/>
        </w:rPr>
        <w:t>-ХIII вв.) занял особое место в истории восточных славян. В эту эпоху произошло становление древнерусской народности и государственности, что внесло существенные изменения в воспитание и обучение.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Характер образования и воспитания оказался в прямой зависимости от византийского влияния, прежде всего, от православия, которое сделалось с 988 г. официальной религией Киевской Руси. Остановив выбор на восточном христианстве, Киевская Русь разделила с Византией враждебную настороженность к католицизму и западноевропейской педагогической традиции ("латинской учености").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Важным передаточным звеном восточного христианства, византийской образованности и общеславянской традиции воспитания стала для Киевской Руси Болгария. Когда в 70-х гг. X в. Болгария и ее столица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Преслав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 были опустошены войсками Византии, многие болгарские книжники нашли приют в Киеве. Они приняли участие в подготовке первого поколения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книжно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-образованных людей на Руси, в приобщении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русичей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 византийской, античной и библейской мудрости. Из Болгарии на Русь пришли и первые учебные книги: "Азбучная молитва", "О письменах" Черноризца Храбра, "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Шестоднев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>" Иоанна Экзарха и др.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Педагогическая мысль, школа древней Руси, зародившись при взаимодействии славянской языческой традиции и восточного христианства, сохранили самобытность, чему способствовало то, что языком богослужения, литературы и обучения оказался славянский язык со славянским алфавитом (азбука-кириллица).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Смешение язычества и христианства наложило неизгладимый отпечаток на психологию и мироощущение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русичей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>. Возник сплав мифологического сознания и культа бога-человека. Христианская идея единого Бога, отца и заступника соответствовала родоплеменному устройству восточных славян. Христианские нравственные заповеди ("трудись - и тебе воздастся", "возлюби ближнего своего" и пр.) оказались созвучны духовным и нравственным идеалам языческой Руси. Идея самопожертвования Христа ради человеческого рода легла на благодатную почву нравственных установлений восточных славян о жертвенности отдельной личности во имя семьи, общины и племени. Христианское мировоззрение постепенно проникало в языческое сознание, не только не разрушая его, но и взаимодействуя с ним.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Главным фактором зарождения и развития восточнославянской письменной культуры и образования в Киевской Руси стало, впрочем, не </w:t>
      </w:r>
      <w:r w:rsidRPr="00D97E8A">
        <w:rPr>
          <w:rFonts w:ascii="Times New Roman" w:hAnsi="Times New Roman" w:cs="Times New Roman"/>
          <w:sz w:val="28"/>
          <w:szCs w:val="28"/>
        </w:rPr>
        <w:lastRenderedPageBreak/>
        <w:t>внешнее воздействие. Объективно они были предопределены появлением городов и государственных институтов.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Элементы византийской культуры перешли в культуру и образование Киевской Руси. Так, у византийцев были заимствованы жанр и стилистика "житий святых", поучений и проповедей, где черпались идеалы и программа воспитания. Из "житий святых" известны переводные патерики (Синайский, Египетский, Иерусалимский), а также многократно переписывавшийся Печерский патерик. "Жития..." прославляли аскетический идеал воспитания.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В качестве образца поучений можно указать "Изборник Святослава" (1076), материал которого взят из ряда религиозных источников ("Притчи Соломона", "Премудрости Иисуса – сына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Сирахова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>" и др.). Во многих списках были распространены поучения византийца Иоанна Златоуста (344-407). Выдержки и пересказ этих поучений послужили основой для многих сборников, имевших педагогическую направленность: "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Измарагды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>" (изумруды), "Златоусты", "Пчелы").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Педагогические идеи Златоуста были развиты Кириллом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Туровским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 (ум. 1182). Его сочинения предназначались высокообразованным людям. Рассуждая о сущности воспитания,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Туровский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 утверждал, что его успех основан на вере в Бога. Будучи сенсуалистом,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Туровский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 говорил о том, что человек приобретает знания прежде всего с помощью органов чувств.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Важные сведения о воспитательных идеалах Киевской Руси содержит "Поучение Владимира Мономаха детям" (1096). "Поучение..." требует воспитания любви к Богу и страха божьего, строгого выполнения церковных обрядов. В этом памятнике Киевской Руси подтверждается патриархально-родовой характер воспитания (совет почитать старших, оценка отца как наивысшего авторитета для детей). Главным способом воспитания объявлялось подражание детей отцу. Князь Владимир Мономах (1053-1125) неоднократно повторяет советы не отлынивать от работы, творить добро, вести деятельную жизнь, учиться. Достойными подражания Мономах называл тех, кто "владел учением книжным". Он приводит в пример своего отца - князя Всеволода, изучившего пять языков. Сам Мономах, судя по "Поучению", был весьма начитан и образован для своего времени.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Суждения Владимира Мономаха, несмотря на то, что были оформлены в религиозные тексты, побуждали к практическому мышлению, деятельности. Такую же направленность имели и философско-педагогические идеи киевского митрополита Климента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Смолятича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 (XII в.), который полагал, что объектом познания должно быть не только "Священное писание", но и природа – творение божественной мудрости.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lastRenderedPageBreak/>
        <w:t xml:space="preserve">   Проблемы познания и обучения усиленно разрабатывались и другими древнерусскими мыслителями (Кирилл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Туровский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Кирик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 Новгородский).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Главным очагом воспитания и обучения для всех сословий в Киевской Руси была семья. Дети знати и горожан могли получить элементарное образование в семье. Так, княгиня Ольга (ум. 969) сама воспитала сына Святослава. Церковь видела свою задачу в контроле за семейным воспитанием. В семьи бояр приглашались домашние учителя-священники. Семья обучала праведному житию посредством религиозного воспитания, преподавания правил общежития. В семье передавались и наследственные знания, навыки ремесел и промыслов.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Появление первых школ в Киевской Руси было вызвано потребностями духовенства, а также увеличением числа грамотных людей. В городах и селах стали появляться церкви. В церквях скапливались книги, которые нужно было уметь читать. Вот почему началось массовое обучение будущих священнослужителей</w:t>
      </w:r>
      <w:proofErr w:type="gramStart"/>
      <w:r w:rsidRPr="00D97E8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Первым книжным центром обучения на Руси могла быть первая христианская церковь св. Ильи на Подоле в Киеве (X в.).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Первая школа учения книжного открылась при князе Владимире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Святославиче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 (ум. 1015) в Киеве в 988 г. Это событие предваряло быстрый расцвет школьного дела, религиозной педагогической мысли в Киеве, Новгороде и центрах других древнерусских княжеств. Поначалу книжное учение вызывало отрицательное отношение в массе населения, предпочитавшего традиционное домашнее семейное воспитание. Как гласит летопись 988 г., матери, отдававшие чад в учение книжное, "аки по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мертвеци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плакахуся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". Постепенно </w:t>
      </w:r>
      <w:proofErr w:type="gramStart"/>
      <w:r w:rsidRPr="00D97E8A">
        <w:rPr>
          <w:rFonts w:ascii="Times New Roman" w:hAnsi="Times New Roman" w:cs="Times New Roman"/>
          <w:sz w:val="28"/>
          <w:szCs w:val="28"/>
        </w:rPr>
        <w:t>однако</w:t>
      </w:r>
      <w:proofErr w:type="gramEnd"/>
      <w:r w:rsidRPr="00D97E8A">
        <w:rPr>
          <w:rFonts w:ascii="Times New Roman" w:hAnsi="Times New Roman" w:cs="Times New Roman"/>
          <w:sz w:val="28"/>
          <w:szCs w:val="28"/>
        </w:rPr>
        <w:t xml:space="preserve"> отношение к школьному обучению изменяется. Былины восхваляют героев, прошедших книжную науку ("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вежество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 ученое"). Родители, заботившиеся об обучении детей, рассматривались как образцы для подражания: "А и будет Волхв семи годов, отдавала его матушка грамоте учиться, а грамота Волхву в наук пошла".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Дворцовая школа учения книжного, открытая Владимиром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Святославичем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>, была учебным заведением повышенного типа. Ее ученики уже владели начальным образованием, т.е. умели писать и читать. Это позволяет предполагать существование к тому времени элементарного обучения.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Потомки Владимира продолжали заниматься устройством школ учения книжного. Летописи свидетельствуют, что князь Ярослав Мудрый (1019–1054) велел ставить по городам и весям новые церкви, а их священникам – "учите людей". Так, в Новгороде, как гласит летопись 1028 г., "учились книгам" до 300 детей. Княгиней Анной Всеволодовной в 1089 г. в Киеве </w:t>
      </w:r>
      <w:r w:rsidRPr="00D97E8A">
        <w:rPr>
          <w:rFonts w:ascii="Times New Roman" w:hAnsi="Times New Roman" w:cs="Times New Roman"/>
          <w:sz w:val="28"/>
          <w:szCs w:val="28"/>
        </w:rPr>
        <w:lastRenderedPageBreak/>
        <w:t>было открыто женское училище, где около 300 "младых девиц" учились "писанию</w:t>
      </w:r>
      <w:proofErr w:type="gramStart"/>
      <w:r w:rsidRPr="00D97E8A">
        <w:rPr>
          <w:rFonts w:ascii="Times New Roman" w:hAnsi="Times New Roman" w:cs="Times New Roman"/>
          <w:sz w:val="28"/>
          <w:szCs w:val="28"/>
        </w:rPr>
        <w:t xml:space="preserve">.., </w:t>
      </w:r>
      <w:proofErr w:type="gramEnd"/>
      <w:r w:rsidRPr="00D97E8A">
        <w:rPr>
          <w:rFonts w:ascii="Times New Roman" w:hAnsi="Times New Roman" w:cs="Times New Roman"/>
          <w:sz w:val="28"/>
          <w:szCs w:val="28"/>
        </w:rPr>
        <w:t xml:space="preserve">ремеслам, пению,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швению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 и иным полезным ремеслам".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На протяжении периода с X-XIII вв. школы возникли не только в Киеве и Новгороде, но и других городах (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Переяславль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, Суздаль, Чернигов, Полоцк, Муром, Владимир-Волынский, Владимир на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Клязьме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>, Турове, Галиче, Ростове и др.). Училища создавались на княжеских, церковных и монастырских подворьях. Обучали церковному чтению, письму, пению, занимались нравственным воспитанием ("учили чести"). На первых порах устройство школ брали на себя князья, затем это стала делать по преимуществу церковь.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Обучение велось в индивидуальной форме. Дети сидели вместе, но с каждым учеником учитель занимался отдельно. Как правило, ребенок начинал учиться с семи лет. Родители платили за обучение (давали "мзду").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Школы учения книжного носили элитарный характер; учениками обычно были дети представителей высших сословий. Учение книжное давало элементарное и повышенное образование. Наряду с чтением, письмом и счетом ученики получали некоторые сведения из математики, истории различных стран, а также сведения о природе (флоре и фауне).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Об уровне обучения свидетельствуют, например, законодательный памятник XI–XII вв. "Русская Правда" и сочинение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Кирика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 Новгородца "Учение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ведати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 человеку числа всех лет" (1136). Из этих документов можно узнать, чему и как учили на занятиях математикой. В "Русской правде" дан набор своеобразных арифметических задач. Например: "А от 200 овец и от двух приплода на 12 лет 90000 овец и 100 овец и 12 овец, а баранов 90000 и 100 и 12 баранов, а всего баранов и овец на 12 лет 180000 и 200 и 23".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Кирик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 давал в своем труде календарно-математические знания и предлагал задачи прикладного характера, в частности, о високосных годах, временах года.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В состав арифметических действий, которые изучали школьники, входили нумерация, удвоение, раздвоение, сложение, вычитание, умножение и деление.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Система начального обучения в Древней Руси выглядела не как совокупность регулярных учебных заведений, а как определенные формы общественно-педагогической практики. Начальное обучение осуществляли мастера грамоты. Мастера грамоты занимались с детьми всех сословий. Они обучали чтению, письму и счету подобно тому, как мастера учили подмастерьев профессии. При этом использовались особые дощечки, на которых была вырезана азбука. Такие учебные пособия были доступны всем слоям общества. Сначала учили писать и произносить буквы, потом – читать молитвы по Псалтырю. В качестве писчего материала использовали бересту. </w:t>
      </w:r>
      <w:r w:rsidRPr="00D97E8A">
        <w:rPr>
          <w:rFonts w:ascii="Times New Roman" w:hAnsi="Times New Roman" w:cs="Times New Roman"/>
          <w:sz w:val="28"/>
          <w:szCs w:val="28"/>
        </w:rPr>
        <w:lastRenderedPageBreak/>
        <w:t>На бересте "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писалом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>" выцарапывали тексты. Первые берестяные грамоты относятся к X-XI вв.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О том, чему и как учили мастера грамоты, косвенно свидетельствуют берестяные грамоты новгородского мальчика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Онфима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 (XIII в.).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Онфим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 выучился 26-буквенному алфавиту, который был достаточен для записи речи, ведения торговых и деловых записей, но недостаточен для "учения книжного", основанного на 43-буквенном алфавите. На грамотах-упражнениях </w:t>
      </w:r>
      <w:proofErr w:type="spellStart"/>
      <w:r w:rsidRPr="00D97E8A">
        <w:rPr>
          <w:rFonts w:ascii="Times New Roman" w:hAnsi="Times New Roman" w:cs="Times New Roman"/>
          <w:sz w:val="28"/>
          <w:szCs w:val="28"/>
        </w:rPr>
        <w:t>Онфима</w:t>
      </w:r>
      <w:proofErr w:type="spellEnd"/>
      <w:r w:rsidRPr="00D97E8A">
        <w:rPr>
          <w:rFonts w:ascii="Times New Roman" w:hAnsi="Times New Roman" w:cs="Times New Roman"/>
          <w:sz w:val="28"/>
          <w:szCs w:val="28"/>
        </w:rPr>
        <w:t xml:space="preserve"> изображены фигурки воинов с разным количеством пальцев на руках. Очевидно, это – своеобразное пособие по арифметике.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При обучении элементарной математике прибегали к образным примерам, пальцевому счету. Считали устно и на абаке.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Книжная мудрость осваивалась по "изборникам" (хрестоматиям) энциклопедического характера. Таков, например, "Изборник Святослава" (1073). Это был курс семи свободных искусств, где давались материал для запоминания и ответы, вводившие в круг христианских идей и представлений. Краткий и сравнительно легкодоступный курс помогал овладеть элементами знаний в духе византийской образованности.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Обучали не только правилам чтения (определенный темп, трехкратное повторение и пр.), но и искусству делать книги. Ученик изготовлял собственный изборник, т. е. выполнял работы переписчика, иллюстратора и переплетчика.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На протяжении X-XI вв. письменность проникла во все слои населения Руси. Киевская Русь не уступала по уровню образованности Центральной и Западной Европе. Косвенно об этом свидетельствует архаический эпос, где созданы образы грамотных богатырей. Они не только умели читать и писать, но и владели иностранным языком, играли в шахматы (Добрыня Никитич, Волхв). Фонд хранившихся в княжеских дворцах, боярских домах и монастырях рукописей предположительно составлял около 140 тыс. книг. Так, Ярослав Мудрый организовал библиотеку при киевском Софийском соборе. Он "собрал летописцев множество", которые "написали... много книг, по которым верующие люди учатся", - гласит летописная запись. Дошедшие до нас около 500 рукописей XI-XIII вв. - лишь малая толика богатства, которым располагали древнерусские книжники. Свидетельством этого богатства является замечательный памятник древнерусской культуры - "Слово о полку Игореве" (конец XII в.). Он поражает не только литературными достоинствами, но и пронзительной силой любви к отечеству. Это дает возможность говорить о высоких идеалах воспитания в Древней Руси.</w:t>
      </w:r>
    </w:p>
    <w:p w:rsidR="00D97E8A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lastRenderedPageBreak/>
        <w:t xml:space="preserve">   Грамотность в раннесредневековой Руси была распространена повсеместно. Об этом свидетельствуют найденные в различных городах и датируемые XI в. приблизительно 700 берестяных грамот.</w:t>
      </w:r>
    </w:p>
    <w:p w:rsidR="005816C3" w:rsidRPr="00D97E8A" w:rsidRDefault="00D97E8A" w:rsidP="00D97E8A">
      <w:pPr>
        <w:rPr>
          <w:rFonts w:ascii="Times New Roman" w:hAnsi="Times New Roman" w:cs="Times New Roman"/>
          <w:sz w:val="28"/>
          <w:szCs w:val="28"/>
        </w:rPr>
      </w:pPr>
      <w:r w:rsidRPr="00D97E8A">
        <w:rPr>
          <w:rFonts w:ascii="Times New Roman" w:hAnsi="Times New Roman" w:cs="Times New Roman"/>
          <w:sz w:val="28"/>
          <w:szCs w:val="28"/>
        </w:rPr>
        <w:t xml:space="preserve">   В результате нашествия монголо-татар (1237-1241) уровень образования на Руси резко снизился. В упадок пришло учение книжное. Огню и мечу подверглись многие-монастыри – очаги просвещения. В 1240 г. был сожжен Киев – центр культуры Древней Руси. Во множестве гибли культурные ценности, горели книги, были убиты или угнаны в полон умельцы, мастера грамоты и книжники.</w:t>
      </w:r>
    </w:p>
    <w:sectPr w:rsidR="005816C3" w:rsidRPr="00D97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3E"/>
    <w:rsid w:val="0023603E"/>
    <w:rsid w:val="005816C3"/>
    <w:rsid w:val="00CD79F6"/>
    <w:rsid w:val="00D9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1924</Words>
  <Characters>10968</Characters>
  <Application>Microsoft Office Word</Application>
  <DocSecurity>0</DocSecurity>
  <Lines>91</Lines>
  <Paragraphs>25</Paragraphs>
  <ScaleCrop>false</ScaleCrop>
  <Company>SPecialiST RePack</Company>
  <LinksUpToDate>false</LinksUpToDate>
  <CharactersWithSpaces>12867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Базалий</dc:creator>
  <cp:keywords/>
  <dc:description/>
  <cp:lastModifiedBy>Власова </cp:lastModifiedBy>
  <cp:revision>4</cp:revision>
  <dcterms:created xsi:type="dcterms:W3CDTF">2014-09-03T17:06:00Z</dcterms:created>
  <dcterms:modified xsi:type="dcterms:W3CDTF">2015-04-17T07:57:00Z</dcterms:modified>
</cp:coreProperties>
</file>